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6B1EC">
      <w:pPr>
        <w:spacing w:after="224" w:line="240" w:lineRule="auto"/>
        <w:outlineLvl w:val="3"/>
        <w:rPr>
          <w:rFonts w:hint="default" w:ascii="LatoWeb" w:hAnsi="LatoWeb" w:eastAsia="Times New Roman" w:cs="Times New Roman"/>
          <w:b/>
          <w:bCs/>
          <w:color w:val="0B1F33"/>
          <w:sz w:val="24"/>
          <w:szCs w:val="24"/>
          <w:lang w:val="ru-RU"/>
        </w:rPr>
      </w:pPr>
      <w:r>
        <w:rPr>
          <w:rFonts w:ascii="LatoWeb" w:hAnsi="LatoWeb" w:eastAsia="Times New Roman" w:cs="Times New Roman"/>
          <w:b/>
          <w:bCs/>
          <w:color w:val="0B1F33"/>
          <w:sz w:val="24"/>
          <w:szCs w:val="24"/>
        </w:rPr>
        <w:t>Численность обучающихся</w:t>
      </w:r>
      <w:r>
        <w:rPr>
          <w:rFonts w:hint="default" w:ascii="LatoWeb" w:hAnsi="LatoWeb" w:eastAsia="Times New Roman" w:cs="Times New Roman"/>
          <w:b/>
          <w:bCs/>
          <w:color w:val="0B1F33"/>
          <w:sz w:val="24"/>
          <w:szCs w:val="24"/>
          <w:lang w:val="ru-RU"/>
        </w:rPr>
        <w:t xml:space="preserve"> </w:t>
      </w:r>
    </w:p>
    <w:p w14:paraId="7207993E">
      <w:pPr>
        <w:spacing w:line="240" w:lineRule="auto"/>
        <w:rPr>
          <w:rFonts w:ascii="LatoWeb" w:hAnsi="LatoWeb" w:eastAsia="Times New Roman" w:cs="Times New Roman"/>
          <w:color w:val="0B1F33"/>
          <w:sz w:val="15"/>
          <w:szCs w:val="15"/>
        </w:rPr>
      </w:pPr>
      <w:r>
        <w:rPr>
          <w:rFonts w:ascii="LatoWeb" w:hAnsi="LatoWeb" w:eastAsia="Times New Roman" w:cs="Times New Roman"/>
          <w:color w:val="0B1F33"/>
          <w:sz w:val="15"/>
          <w:szCs w:val="15"/>
        </w:rPr>
        <w:t>Общая численность обучающихся — </w:t>
      </w:r>
      <w:r>
        <w:rPr>
          <w:rFonts w:hint="default" w:ascii="LatoWeb" w:hAnsi="LatoWeb" w:eastAsia="Times New Roman" w:cs="Times New Roman"/>
          <w:color w:val="0B1F33"/>
          <w:sz w:val="15"/>
          <w:szCs w:val="15"/>
          <w:lang w:val="ru-RU"/>
        </w:rPr>
        <w:t>204</w:t>
      </w:r>
      <w:r>
        <w:rPr>
          <w:rFonts w:ascii="LatoWeb" w:hAnsi="LatoWeb" w:eastAsia="Times New Roman" w:cs="Times New Roman"/>
          <w:color w:val="0B1F33"/>
          <w:sz w:val="15"/>
          <w:szCs w:val="15"/>
        </w:rPr>
        <w:t xml:space="preserve"> человека</w:t>
      </w:r>
    </w:p>
    <w:p w14:paraId="01FB3076">
      <w:pPr>
        <w:spacing w:line="240" w:lineRule="auto"/>
        <w:rPr>
          <w:rFonts w:ascii="LatoWeb" w:hAnsi="LatoWeb" w:eastAsia="Times New Roman" w:cs="Times New Roman"/>
          <w:color w:val="0B1F33"/>
          <w:sz w:val="15"/>
          <w:szCs w:val="15"/>
        </w:rPr>
      </w:pPr>
      <w:r>
        <w:rPr>
          <w:rFonts w:ascii="LatoWeb" w:hAnsi="LatoWeb" w:eastAsia="Times New Roman" w:cs="Times New Roman"/>
          <w:color w:val="0B1F33"/>
          <w:sz w:val="15"/>
          <w:szCs w:val="15"/>
        </w:rPr>
        <w:t>Численность обучающихся за счет бюджетных ассигнований федерального бюджета — 0 человек</w:t>
      </w:r>
    </w:p>
    <w:p w14:paraId="4E8036D6">
      <w:pPr>
        <w:spacing w:line="240" w:lineRule="auto"/>
        <w:rPr>
          <w:rFonts w:ascii="LatoWeb" w:hAnsi="LatoWeb" w:eastAsia="Times New Roman" w:cs="Times New Roman"/>
          <w:color w:val="0B1F33"/>
          <w:sz w:val="15"/>
          <w:szCs w:val="15"/>
        </w:rPr>
      </w:pPr>
      <w:r>
        <w:rPr>
          <w:rFonts w:ascii="LatoWeb" w:hAnsi="LatoWeb" w:eastAsia="Times New Roman" w:cs="Times New Roman"/>
          <w:color w:val="0B1F33"/>
          <w:sz w:val="15"/>
          <w:szCs w:val="15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05F648E9">
      <w:pPr>
        <w:spacing w:line="240" w:lineRule="auto"/>
        <w:rPr>
          <w:rFonts w:ascii="LatoWeb" w:hAnsi="LatoWeb" w:eastAsia="Times New Roman" w:cs="Times New Roman"/>
          <w:color w:val="0B1F33"/>
          <w:sz w:val="15"/>
          <w:szCs w:val="15"/>
        </w:rPr>
      </w:pPr>
      <w:r>
        <w:rPr>
          <w:rFonts w:ascii="LatoWeb" w:hAnsi="LatoWeb" w:eastAsia="Times New Roman" w:cs="Times New Roman"/>
          <w:color w:val="0B1F33"/>
          <w:sz w:val="15"/>
          <w:szCs w:val="15"/>
        </w:rPr>
        <w:t>Численность обучающихся за счет бюджетных ассигнований бюджетов субъектов Российской Федерации — 2</w:t>
      </w:r>
      <w:r>
        <w:rPr>
          <w:rFonts w:hint="default" w:ascii="LatoWeb" w:hAnsi="LatoWeb" w:eastAsia="Times New Roman" w:cs="Times New Roman"/>
          <w:color w:val="0B1F33"/>
          <w:sz w:val="15"/>
          <w:szCs w:val="15"/>
          <w:lang w:val="ru-RU"/>
        </w:rPr>
        <w:t>04</w:t>
      </w:r>
      <w:r>
        <w:rPr>
          <w:rFonts w:ascii="LatoWeb" w:hAnsi="LatoWeb" w:eastAsia="Times New Roman" w:cs="Times New Roman"/>
          <w:color w:val="0B1F33"/>
          <w:sz w:val="15"/>
          <w:szCs w:val="15"/>
        </w:rPr>
        <w:t xml:space="preserve"> человека</w:t>
      </w:r>
    </w:p>
    <w:p w14:paraId="547D3E99">
      <w:pPr>
        <w:spacing w:line="240" w:lineRule="auto"/>
        <w:rPr>
          <w:rFonts w:ascii="LatoWeb" w:hAnsi="LatoWeb" w:eastAsia="Times New Roman" w:cs="Times New Roman"/>
          <w:color w:val="0B1F33"/>
          <w:sz w:val="15"/>
          <w:szCs w:val="15"/>
        </w:rPr>
      </w:pPr>
      <w:r>
        <w:rPr>
          <w:rFonts w:ascii="LatoWeb" w:hAnsi="LatoWeb" w:eastAsia="Times New Roman" w:cs="Times New Roman"/>
          <w:color w:val="0B1F33"/>
          <w:sz w:val="15"/>
          <w:szCs w:val="15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40D0E4FD">
      <w:pPr>
        <w:spacing w:line="240" w:lineRule="auto"/>
        <w:rPr>
          <w:rFonts w:ascii="LatoWeb" w:hAnsi="LatoWeb" w:eastAsia="Times New Roman" w:cs="Times New Roman"/>
          <w:color w:val="0B1F33"/>
          <w:sz w:val="15"/>
          <w:szCs w:val="15"/>
        </w:rPr>
      </w:pPr>
      <w:r>
        <w:rPr>
          <w:rFonts w:ascii="LatoWeb" w:hAnsi="LatoWeb" w:eastAsia="Times New Roman" w:cs="Times New Roman"/>
          <w:color w:val="0B1F33"/>
          <w:sz w:val="15"/>
          <w:szCs w:val="15"/>
        </w:rPr>
        <w:t>Численность обучающихся за счет бюджетных ассигнований местных бюджетов — 0 человек</w:t>
      </w:r>
    </w:p>
    <w:p w14:paraId="7B3CEA7D">
      <w:pPr>
        <w:spacing w:line="240" w:lineRule="auto"/>
        <w:rPr>
          <w:rFonts w:ascii="LatoWeb" w:hAnsi="LatoWeb" w:eastAsia="Times New Roman" w:cs="Times New Roman"/>
          <w:color w:val="0B1F33"/>
          <w:sz w:val="15"/>
          <w:szCs w:val="15"/>
        </w:rPr>
      </w:pPr>
      <w:r>
        <w:rPr>
          <w:rFonts w:ascii="LatoWeb" w:hAnsi="LatoWeb" w:eastAsia="Times New Roman" w:cs="Times New Roman"/>
          <w:color w:val="0B1F33"/>
          <w:sz w:val="15"/>
          <w:szCs w:val="15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48DA9862">
      <w:pPr>
        <w:spacing w:line="240" w:lineRule="auto"/>
        <w:rPr>
          <w:rFonts w:ascii="LatoWeb" w:hAnsi="LatoWeb" w:eastAsia="Times New Roman" w:cs="Times New Roman"/>
          <w:color w:val="0B1F33"/>
          <w:sz w:val="15"/>
          <w:szCs w:val="15"/>
        </w:rPr>
      </w:pPr>
      <w:r>
        <w:rPr>
          <w:rFonts w:ascii="LatoWeb" w:hAnsi="LatoWeb" w:eastAsia="Times New Roman" w:cs="Times New Roman"/>
          <w:color w:val="0B1F33"/>
          <w:sz w:val="15"/>
          <w:szCs w:val="15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056A0005">
      <w:pPr>
        <w:spacing w:after="0" w:line="240" w:lineRule="auto"/>
        <w:rPr>
          <w:rFonts w:ascii="LatoWeb" w:hAnsi="LatoWeb" w:eastAsia="Times New Roman" w:cs="Times New Roman"/>
          <w:color w:val="0B1F33"/>
          <w:sz w:val="15"/>
          <w:szCs w:val="15"/>
        </w:rPr>
      </w:pPr>
      <w:r>
        <w:rPr>
          <w:rFonts w:ascii="LatoWeb" w:hAnsi="LatoWeb" w:eastAsia="Times New Roman" w:cs="Times New Roman"/>
          <w:color w:val="0B1F33"/>
          <w:sz w:val="15"/>
          <w:szCs w:val="15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4FC96525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LatoWeb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9576E"/>
    <w:rsid w:val="0079576E"/>
    <w:rsid w:val="009563AF"/>
    <w:rsid w:val="0E59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link w:val="5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4 Знак"/>
    <w:basedOn w:val="3"/>
    <w:link w:val="2"/>
    <w:uiPriority w:val="9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918</Characters>
  <Lines>7</Lines>
  <Paragraphs>2</Paragraphs>
  <TotalTime>1</TotalTime>
  <ScaleCrop>false</ScaleCrop>
  <LinksUpToDate>false</LinksUpToDate>
  <CharactersWithSpaces>1076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2024-09-09T09:15:00Z</dcterms:created>
  <dc:creator>1</dc:creator>
  <cp:lastModifiedBy>юля Лютина</cp:lastModifiedBy>
  <dcterms:modified xsi:type="dcterms:W3CDTF">2024-09-09T19:10:29Z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3BD9A38D6A2247CF8B092BE367A107D4_12</vt:lpwstr>
  </property>
</Properties>
</file>